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11E72" w:rsidR="00DC0D4D" w:rsidP="00511E72" w:rsidRDefault="001E0FB7" w14:paraId="70E25A8E" wp14:textId="77777777">
      <w:pPr>
        <w:pStyle w:val="Title"/>
        <w:jc w:val="center"/>
        <w:rPr>
          <w:rFonts w:eastAsia="Times New Roman"/>
          <w:sz w:val="40"/>
          <w:szCs w:val="40"/>
          <w:lang w:val="en" w:eastAsia="en-GB"/>
        </w:rPr>
      </w:pPr>
      <w:r w:rsidRPr="00511E72">
        <w:rPr>
          <w:rFonts w:eastAsia="Times New Roman"/>
          <w:sz w:val="40"/>
          <w:szCs w:val="40"/>
          <w:lang w:val="en" w:eastAsia="en-GB"/>
        </w:rPr>
        <w:t>TELEPHONE ADVICELINE ASSESSOR</w:t>
      </w:r>
    </w:p>
    <w:p xmlns:wp14="http://schemas.microsoft.com/office/word/2010/wordml" w:rsidRPr="007C3B25" w:rsidR="001E0FB7" w:rsidP="007C3B25" w:rsidRDefault="007C3B25" w14:paraId="6CC8064C" wp14:textId="77777777">
      <w:pPr>
        <w:pStyle w:val="Heading2"/>
        <w:jc w:val="center"/>
        <w:rPr>
          <w:rFonts w:eastAsia="Times New Roman"/>
          <w:lang w:eastAsia="en-GB"/>
        </w:rPr>
      </w:pPr>
      <w:r w:rsidRPr="007C3B25">
        <w:rPr>
          <w:rFonts w:eastAsia="Times New Roman"/>
          <w:lang w:eastAsia="en-GB"/>
        </w:rPr>
        <w:t>A minimum expectation of 1 or 2 days per week for approximately 6-9 months is necessary</w:t>
      </w:r>
    </w:p>
    <w:p xmlns:wp14="http://schemas.microsoft.com/office/word/2010/wordml" w:rsidRPr="00511E72" w:rsidR="00EF1C25" w:rsidP="00511E72" w:rsidRDefault="00EF1C25" w14:paraId="282AEB34" wp14:textId="77777777">
      <w:pPr>
        <w:pStyle w:val="Heading2"/>
        <w:rPr>
          <w:rFonts w:eastAsia="Times New Roman"/>
          <w:lang w:eastAsia="en-GB"/>
        </w:rPr>
      </w:pPr>
      <w:r w:rsidRPr="00511E72">
        <w:rPr>
          <w:rFonts w:eastAsia="Times New Roman"/>
          <w:lang w:eastAsia="en-GB"/>
        </w:rPr>
        <w:t>Purpose of role</w:t>
      </w:r>
    </w:p>
    <w:p xmlns:wp14="http://schemas.microsoft.com/office/word/2010/wordml" w:rsidRPr="008117D3" w:rsidR="00EF1C25" w:rsidP="00EF1C25" w:rsidRDefault="00EF1C25" w14:paraId="70CD7270" wp14:textId="77777777">
      <w:pPr>
        <w:pStyle w:val="ListParagraph"/>
        <w:numPr>
          <w:ilvl w:val="0"/>
          <w:numId w:val="7"/>
        </w:numPr>
        <w:spacing w:before="100" w:beforeAutospacing="1" w:after="100" w:afterAutospacing="1" w:line="240" w:lineRule="auto"/>
        <w:outlineLvl w:val="1"/>
        <w:rPr>
          <w:rFonts w:ascii="Arial" w:hAnsi="Arial" w:eastAsia="Times New Roman" w:cs="Arial"/>
          <w:lang w:eastAsia="en-GB"/>
        </w:rPr>
      </w:pPr>
      <w:r w:rsidRPr="008117D3">
        <w:rPr>
          <w:rFonts w:ascii="Arial" w:hAnsi="Arial" w:eastAsia="Times New Roman" w:cs="Arial"/>
          <w:lang w:eastAsia="en-GB"/>
        </w:rPr>
        <w:t>To help provide an effective and efficient triage service to members of the public.</w:t>
      </w:r>
    </w:p>
    <w:p xmlns:wp14="http://schemas.microsoft.com/office/word/2010/wordml" w:rsidRPr="008117D3" w:rsidR="00EF1C25" w:rsidP="00EF1C25" w:rsidRDefault="00EF1C25" w14:paraId="7AF9EFEF" wp14:textId="77777777">
      <w:pPr>
        <w:numPr>
          <w:ilvl w:val="0"/>
          <w:numId w:val="3"/>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To help influence government and other organisations by informing them of the effect of their actions on the lives of clients.</w:t>
      </w:r>
    </w:p>
    <w:p xmlns:wp14="http://schemas.microsoft.com/office/word/2010/wordml" w:rsidRPr="008117D3" w:rsidR="00DC0D4D" w:rsidP="00DC0D4D" w:rsidRDefault="00DC0D4D" w14:paraId="66B9A813" wp14:textId="77777777">
      <w:pPr>
        <w:spacing w:before="100" w:beforeAutospacing="1" w:after="100" w:afterAutospacing="1" w:line="240" w:lineRule="auto"/>
        <w:rPr>
          <w:rFonts w:ascii="Arial" w:hAnsi="Arial" w:eastAsia="Times New Roman" w:cs="Arial"/>
          <w:lang w:val="en" w:eastAsia="en-GB"/>
        </w:rPr>
      </w:pPr>
      <w:r w:rsidRPr="008117D3">
        <w:rPr>
          <w:rFonts w:ascii="Arial" w:hAnsi="Arial" w:eastAsia="Times New Roman" w:cs="Arial"/>
          <w:lang w:val="en" w:eastAsia="en-GB"/>
        </w:rPr>
        <w:t>Advice line assessors undertake telephone assessment interviews as a means of identifying the next step that needs to be taken in the client’s particular circumstances.</w:t>
      </w:r>
    </w:p>
    <w:p xmlns:wp14="http://schemas.microsoft.com/office/word/2010/wordml" w:rsidRPr="008117D3" w:rsidR="00DC0D4D" w:rsidP="00DC0D4D" w:rsidRDefault="00DC0D4D" w14:paraId="219C666A" wp14:textId="77777777">
      <w:pPr>
        <w:spacing w:before="100" w:beforeAutospacing="1" w:after="100" w:afterAutospacing="1" w:line="240" w:lineRule="auto"/>
        <w:rPr>
          <w:rFonts w:ascii="Arial" w:hAnsi="Arial" w:eastAsia="Times New Roman" w:cs="Arial"/>
          <w:lang w:val="en" w:eastAsia="en-GB"/>
        </w:rPr>
      </w:pPr>
      <w:r w:rsidRPr="008117D3">
        <w:rPr>
          <w:rFonts w:ascii="Arial" w:hAnsi="Arial" w:eastAsia="Times New Roman" w:cs="Arial"/>
          <w:lang w:val="en" w:eastAsia="en-GB"/>
        </w:rPr>
        <w:t>The role is a dynamic and focused one that requires the assessor to have key skills, for example good communication and listening skills, ability to touch type, good IT skills and the ability to think quickly and work well under pressure.</w:t>
      </w:r>
    </w:p>
    <w:p xmlns:wp14="http://schemas.microsoft.com/office/word/2010/wordml" w:rsidRPr="00BA6F82" w:rsidR="00DC0D4D" w:rsidP="00BA6F82" w:rsidRDefault="00DC0D4D" w14:paraId="1C8D55A6" wp14:textId="77777777">
      <w:pPr>
        <w:pStyle w:val="Heading2"/>
        <w:rPr>
          <w:rFonts w:eastAsia="Times New Roman"/>
          <w:lang w:eastAsia="en-GB"/>
        </w:rPr>
      </w:pPr>
      <w:r w:rsidRPr="00BA6F82">
        <w:rPr>
          <w:rFonts w:eastAsia="Times New Roman"/>
          <w:lang w:eastAsia="en-GB"/>
        </w:rPr>
        <w:t>Key tasks</w:t>
      </w:r>
    </w:p>
    <w:p xmlns:wp14="http://schemas.microsoft.com/office/word/2010/wordml" w:rsidRPr="008117D3" w:rsidR="00732A39" w:rsidP="00B23444" w:rsidRDefault="00B23444" w14:paraId="6A34177E"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val="en" w:eastAsia="en-GB"/>
        </w:rPr>
        <w:t>Explain the telephone assessment process to the client.</w:t>
      </w:r>
    </w:p>
    <w:p xmlns:wp14="http://schemas.microsoft.com/office/word/2010/wordml" w:rsidRPr="008117D3" w:rsidR="00B23444" w:rsidP="00B23444" w:rsidRDefault="00B23444" w14:paraId="6D6A138A"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Assess clients' problem(s) using sensitive listening and questioning skills.</w:t>
      </w:r>
    </w:p>
    <w:p xmlns:wp14="http://schemas.microsoft.com/office/word/2010/wordml" w:rsidRPr="008117D3" w:rsidR="00B23444" w:rsidP="00B23444" w:rsidRDefault="00B23444" w14:paraId="305CCB71"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Identify key information about the problem including time limits, key dates and any requirement for urgent advice or action (using the Citizens Advice website, scripts and any other diagnostic tools, as necessary).</w:t>
      </w:r>
    </w:p>
    <w:p xmlns:wp14="http://schemas.microsoft.com/office/word/2010/wordml" w:rsidRPr="008117D3" w:rsidR="00732A39" w:rsidP="00732A39" w:rsidRDefault="00732A39" w14:paraId="699391FE"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Establish what the client wants.</w:t>
      </w:r>
    </w:p>
    <w:p xmlns:wp14="http://schemas.microsoft.com/office/word/2010/wordml" w:rsidRPr="008117D3" w:rsidR="00B23444" w:rsidP="00B23444" w:rsidRDefault="00B23444" w14:paraId="0AEEB9F3"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Assess the risk/urgency of the client’s issue and their ability to deal with the problem themselves.</w:t>
      </w:r>
    </w:p>
    <w:p xmlns:wp14="http://schemas.microsoft.com/office/word/2010/wordml" w:rsidRPr="008117D3" w:rsidR="00B23444" w:rsidP="00B23444" w:rsidRDefault="00B23444" w14:paraId="27C74E3B"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Identify any eligibility criteria relating to the appropriate next step</w:t>
      </w:r>
    </w:p>
    <w:p xmlns:wp14="http://schemas.microsoft.com/office/word/2010/wordml" w:rsidRPr="008117D3" w:rsidR="00B23444" w:rsidP="00B23444" w:rsidRDefault="00B23444" w14:paraId="57B9650F"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Identify and summarise the essence of the problem.</w:t>
      </w:r>
    </w:p>
    <w:p xmlns:wp14="http://schemas.microsoft.com/office/word/2010/wordml" w:rsidRPr="008117D3" w:rsidR="00B23444" w:rsidP="00B23444" w:rsidRDefault="00B23444" w14:paraId="4C62A97F"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Assess and agree the appropriate level of service, taking into consideration the client's ability to take the next step themselves, the complexity of the problem and the bureau's resources.</w:t>
      </w:r>
    </w:p>
    <w:p xmlns:wp14="http://schemas.microsoft.com/office/word/2010/wordml" w:rsidRPr="008117D3" w:rsidR="00B23444" w:rsidP="00B23444" w:rsidRDefault="00B23444" w14:paraId="5CAC916A"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Refer clients appropriately (both internally and externally) to suit clients' needs following agreed protocols, including making arrangements and informing clients of what to expect.</w:t>
      </w:r>
    </w:p>
    <w:p xmlns:wp14="http://schemas.microsoft.com/office/word/2010/wordml" w:rsidRPr="008117D3" w:rsidR="00B23444" w:rsidP="00B23444" w:rsidRDefault="00B23444" w14:paraId="2AFB185B"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Signpost clients appropriately to suit their needs following agreed protocols.</w:t>
      </w:r>
    </w:p>
    <w:p xmlns:wp14="http://schemas.microsoft.com/office/word/2010/wordml" w:rsidRPr="008117D3" w:rsidR="00B23444" w:rsidP="00B23444" w:rsidRDefault="00B23444" w14:paraId="3660F6A2" wp14:textId="77777777">
      <w:pPr>
        <w:numPr>
          <w:ilvl w:val="0"/>
          <w:numId w:val="4"/>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Provide clients with discrete advice appropriate to their individual needs following agreed protocols.</w:t>
      </w:r>
    </w:p>
    <w:p xmlns:wp14="http://schemas.microsoft.com/office/word/2010/wordml" w:rsidRPr="008117D3" w:rsidR="00B23444" w:rsidP="56752A58" w:rsidRDefault="00B23444" w14:paraId="5C5E69DC" wp14:textId="03BF700D">
      <w:pPr>
        <w:numPr>
          <w:ilvl w:val="0"/>
          <w:numId w:val="4"/>
        </w:numPr>
        <w:spacing w:before="100" w:beforeAutospacing="on" w:after="100" w:afterAutospacing="on" w:line="240" w:lineRule="auto"/>
        <w:rPr>
          <w:rFonts w:ascii="Arial" w:hAnsi="Arial" w:eastAsia="Times New Roman" w:cs="Arial"/>
          <w:lang w:eastAsia="en-GB"/>
        </w:rPr>
      </w:pPr>
      <w:r w:rsidRPr="56752A58" w:rsidR="00B23444">
        <w:rPr>
          <w:rFonts w:ascii="Arial" w:hAnsi="Arial" w:eastAsia="Times New Roman" w:cs="Arial"/>
          <w:lang w:eastAsia="en-GB"/>
        </w:rPr>
        <w:t>Record information and any discrete advice given during telephone assessment interviews onto</w:t>
      </w:r>
      <w:r w:rsidRPr="56752A58" w:rsidR="2CC67423">
        <w:rPr>
          <w:rFonts w:ascii="Arial" w:hAnsi="Arial" w:eastAsia="Times New Roman" w:cs="Arial"/>
          <w:lang w:eastAsia="en-GB"/>
        </w:rPr>
        <w:t xml:space="preserve"> our</w:t>
      </w:r>
      <w:r w:rsidRPr="56752A58" w:rsidR="00B23444">
        <w:rPr>
          <w:rFonts w:ascii="Arial" w:hAnsi="Arial" w:eastAsia="Times New Roman" w:cs="Arial"/>
          <w:lang w:eastAsia="en-GB"/>
        </w:rPr>
        <w:t xml:space="preserve"> </w:t>
      </w:r>
      <w:r w:rsidRPr="56752A58" w:rsidR="00732A39">
        <w:rPr>
          <w:rFonts w:ascii="Arial" w:hAnsi="Arial" w:eastAsia="Times New Roman" w:cs="Arial"/>
          <w:lang w:eastAsia="en-GB"/>
        </w:rPr>
        <w:t xml:space="preserve">telephone assessment </w:t>
      </w:r>
      <w:r w:rsidRPr="56752A58" w:rsidR="00B23444">
        <w:rPr>
          <w:rFonts w:ascii="Arial" w:hAnsi="Arial" w:eastAsia="Times New Roman" w:cs="Arial"/>
          <w:lang w:eastAsia="en-GB"/>
        </w:rPr>
        <w:t>screens.</w:t>
      </w:r>
    </w:p>
    <w:p xmlns:wp14="http://schemas.microsoft.com/office/word/2010/wordml" w:rsidRPr="008117D3" w:rsidR="00732A39" w:rsidP="00732A39" w:rsidRDefault="007C3B25" w14:paraId="4AD14CAF" wp14:textId="77777777">
      <w:pPr>
        <w:numPr>
          <w:ilvl w:val="0"/>
          <w:numId w:val="4"/>
        </w:numPr>
        <w:spacing w:before="100" w:beforeAutospacing="1" w:after="100" w:afterAutospacing="1" w:line="240" w:lineRule="auto"/>
        <w:rPr>
          <w:rFonts w:ascii="Arial" w:hAnsi="Arial" w:eastAsia="Times New Roman" w:cs="Arial"/>
          <w:lang w:val="en" w:eastAsia="en-GB"/>
        </w:rPr>
      </w:pPr>
      <w:r w:rsidRPr="008117D3">
        <w:rPr>
          <w:rFonts w:ascii="Arial" w:hAnsi="Arial" w:eastAsia="Times New Roman" w:cs="Arial"/>
          <w:lang w:val="en" w:eastAsia="en-GB"/>
        </w:rPr>
        <w:t>Summarize</w:t>
      </w:r>
      <w:bookmarkStart w:name="_GoBack" w:id="0"/>
      <w:bookmarkEnd w:id="0"/>
      <w:r w:rsidRPr="008117D3" w:rsidR="00732A39">
        <w:rPr>
          <w:rFonts w:ascii="Arial" w:hAnsi="Arial" w:eastAsia="Times New Roman" w:cs="Arial"/>
          <w:lang w:val="en" w:eastAsia="en-GB"/>
        </w:rPr>
        <w:t xml:space="preserve"> the content of the interview for the client and explain what happens next.</w:t>
      </w:r>
    </w:p>
    <w:p xmlns:wp14="http://schemas.microsoft.com/office/word/2010/wordml" w:rsidRPr="008117D3" w:rsidR="00732A39" w:rsidP="00732A39" w:rsidRDefault="00732A39" w14:paraId="02FCC75A" wp14:textId="77777777">
      <w:pPr>
        <w:numPr>
          <w:ilvl w:val="0"/>
          <w:numId w:val="4"/>
        </w:numPr>
        <w:spacing w:before="100" w:beforeAutospacing="1" w:after="100" w:afterAutospacing="1" w:line="240" w:lineRule="auto"/>
        <w:rPr>
          <w:rFonts w:ascii="Arial" w:hAnsi="Arial" w:eastAsia="Times New Roman" w:cs="Arial"/>
          <w:lang w:val="en" w:eastAsia="en-GB"/>
        </w:rPr>
      </w:pPr>
      <w:r w:rsidRPr="008117D3">
        <w:rPr>
          <w:rFonts w:ascii="Arial" w:hAnsi="Arial" w:eastAsia="Times New Roman" w:cs="Arial"/>
          <w:lang w:val="en" w:eastAsia="en-GB"/>
        </w:rPr>
        <w:t>Ensure clients know they can return if necessary.</w:t>
      </w:r>
    </w:p>
    <w:p xmlns:wp14="http://schemas.microsoft.com/office/word/2010/wordml" w:rsidRPr="00511E72" w:rsidR="008C41A9" w:rsidP="00511E72" w:rsidRDefault="00B23444" w14:paraId="03E4A2F6" wp14:textId="77777777">
      <w:pPr>
        <w:pStyle w:val="Heading2"/>
        <w:rPr>
          <w:rFonts w:eastAsia="Times New Roman"/>
          <w:lang w:eastAsia="en-GB"/>
        </w:rPr>
      </w:pPr>
      <w:r w:rsidRPr="00511E72">
        <w:rPr>
          <w:rFonts w:eastAsia="Times New Roman"/>
          <w:lang w:eastAsia="en-GB"/>
        </w:rPr>
        <w:t>Research and campaigns</w:t>
      </w:r>
    </w:p>
    <w:p xmlns:wp14="http://schemas.microsoft.com/office/word/2010/wordml" w:rsidR="00511E72" w:rsidP="00B23444" w:rsidRDefault="00B23444" w14:paraId="47EF68C7" wp14:textId="77777777">
      <w:pPr>
        <w:pStyle w:val="ListParagraph"/>
        <w:numPr>
          <w:ilvl w:val="0"/>
          <w:numId w:val="5"/>
        </w:numPr>
        <w:spacing w:before="100" w:beforeAutospacing="1" w:after="100" w:afterAutospacing="1" w:line="240" w:lineRule="auto"/>
        <w:outlineLvl w:val="2"/>
        <w:rPr>
          <w:rFonts w:ascii="Arial" w:hAnsi="Arial" w:eastAsia="Times New Roman" w:cs="Arial"/>
          <w:lang w:eastAsia="en-GB"/>
        </w:rPr>
      </w:pPr>
      <w:r w:rsidRPr="00511E72">
        <w:rPr>
          <w:rFonts w:ascii="Arial" w:hAnsi="Arial" w:eastAsia="Times New Roman" w:cs="Arial"/>
          <w:lang w:eastAsia="en-GB"/>
        </w:rPr>
        <w:t>Identify research and campaigns issues.</w:t>
      </w:r>
    </w:p>
    <w:p xmlns:wp14="http://schemas.microsoft.com/office/word/2010/wordml" w:rsidRPr="00511E72" w:rsidR="00B23444" w:rsidP="00B23444" w:rsidRDefault="00B23444" w14:paraId="3560D9E8" wp14:textId="77777777">
      <w:pPr>
        <w:pStyle w:val="ListParagraph"/>
        <w:numPr>
          <w:ilvl w:val="0"/>
          <w:numId w:val="5"/>
        </w:numPr>
        <w:spacing w:before="100" w:beforeAutospacing="1" w:after="100" w:afterAutospacing="1" w:line="240" w:lineRule="auto"/>
        <w:outlineLvl w:val="2"/>
        <w:rPr>
          <w:rFonts w:ascii="Arial" w:hAnsi="Arial" w:eastAsia="Times New Roman" w:cs="Arial"/>
          <w:lang w:eastAsia="en-GB"/>
        </w:rPr>
      </w:pPr>
      <w:r w:rsidRPr="00511E72">
        <w:rPr>
          <w:rFonts w:ascii="Arial" w:hAnsi="Arial" w:eastAsia="Times New Roman" w:cs="Arial"/>
          <w:lang w:eastAsia="en-GB"/>
        </w:rPr>
        <w:t>Assist with research and campaigns work by providing information about clients' circumstances through the appropriate channel.</w:t>
      </w:r>
    </w:p>
    <w:p xmlns:wp14="http://schemas.microsoft.com/office/word/2010/wordml" w:rsidRPr="00511E72" w:rsidR="00B23444" w:rsidP="00511E72" w:rsidRDefault="00EF1C25" w14:paraId="550B948A" wp14:textId="77777777">
      <w:pPr>
        <w:pStyle w:val="Heading2"/>
        <w:rPr>
          <w:rFonts w:eastAsia="Times New Roman"/>
          <w:lang w:eastAsia="en-GB"/>
        </w:rPr>
      </w:pPr>
      <w:r w:rsidRPr="00511E72">
        <w:rPr>
          <w:rFonts w:eastAsia="Times New Roman"/>
          <w:lang w:eastAsia="en-GB"/>
        </w:rPr>
        <w:lastRenderedPageBreak/>
        <w:t>Personal skills and qua</w:t>
      </w:r>
      <w:r w:rsidRPr="00511E72" w:rsidR="008C41A9">
        <w:rPr>
          <w:rFonts w:eastAsia="Times New Roman"/>
          <w:lang w:eastAsia="en-GB"/>
        </w:rPr>
        <w:t>lities</w:t>
      </w:r>
    </w:p>
    <w:p xmlns:wp14="http://schemas.microsoft.com/office/word/2010/wordml" w:rsidRPr="008117D3" w:rsidR="00EF1C25" w:rsidP="00EF1C25" w:rsidRDefault="00EF1C25" w14:paraId="30A4B099"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 commitment to the aims and principles of the C</w:t>
      </w:r>
      <w:r w:rsidRPr="008117D3" w:rsidR="00C04D81">
        <w:rPr>
          <w:rFonts w:ascii="Arial" w:hAnsi="Arial" w:eastAsia="Times New Roman" w:cs="Arial"/>
          <w:lang w:eastAsia="en-GB"/>
        </w:rPr>
        <w:t>itizens Advice Enfield</w:t>
      </w:r>
      <w:r w:rsidRPr="008117D3">
        <w:rPr>
          <w:rFonts w:ascii="Arial" w:hAnsi="Arial" w:eastAsia="Times New Roman" w:cs="Arial"/>
          <w:lang w:eastAsia="en-GB"/>
        </w:rPr>
        <w:t xml:space="preserve"> service.</w:t>
      </w:r>
    </w:p>
    <w:p xmlns:wp14="http://schemas.microsoft.com/office/word/2010/wordml" w:rsidRPr="008117D3" w:rsidR="00B23444" w:rsidP="00EF1C25" w:rsidRDefault="00B23444" w14:paraId="0F68DF18"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Sensitive listening and questioning skills</w:t>
      </w:r>
    </w:p>
    <w:p xmlns:wp14="http://schemas.microsoft.com/office/word/2010/wordml" w:rsidRPr="008117D3" w:rsidR="00EF1C25" w:rsidP="00EF1C25" w:rsidRDefault="00EF1C25" w14:paraId="0943AD54"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Being open and approachable.</w:t>
      </w:r>
    </w:p>
    <w:p xmlns:wp14="http://schemas.microsoft.com/office/word/2010/wordml" w:rsidRPr="008117D3" w:rsidR="00EF1C25" w:rsidP="00EF1C25" w:rsidRDefault="00EF1C25" w14:paraId="2A0B8E5B"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Ability to communicate clearly both orally and in writing.</w:t>
      </w:r>
    </w:p>
    <w:p xmlns:wp14="http://schemas.microsoft.com/office/word/2010/wordml" w:rsidRPr="008117D3" w:rsidR="00EF1C25" w:rsidP="00EF1C25" w:rsidRDefault="00EF1C25" w14:paraId="7F0FB2BB"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Ability to quickly sift through information and extract what is relevant.</w:t>
      </w:r>
    </w:p>
    <w:p xmlns:wp14="http://schemas.microsoft.com/office/word/2010/wordml" w:rsidRPr="008117D3" w:rsidR="00EF1C25" w:rsidP="00EF1C25" w:rsidRDefault="00EF1C25" w14:paraId="7FC6A395"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Basic mathematical skills, including percentages.</w:t>
      </w:r>
    </w:p>
    <w:p xmlns:wp14="http://schemas.microsoft.com/office/word/2010/wordml" w:rsidRPr="008117D3" w:rsidR="00EF1C25" w:rsidP="00EF1C25" w:rsidRDefault="00EF1C25" w14:paraId="72D849AB"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Respect for views, values and cultures that are different to their own.</w:t>
      </w:r>
    </w:p>
    <w:p xmlns:wp14="http://schemas.microsoft.com/office/word/2010/wordml" w:rsidRPr="008117D3" w:rsidR="00EF1C25" w:rsidP="00EF1C25" w:rsidRDefault="00EF1C25" w14:paraId="3C697449"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An understanding of why confidentiality is important.</w:t>
      </w:r>
    </w:p>
    <w:p xmlns:wp14="http://schemas.microsoft.com/office/word/2010/wordml" w:rsidRPr="008117D3" w:rsidR="00EF1C25" w:rsidP="00EF1C25" w:rsidRDefault="00EF1C25" w14:paraId="3D13233B"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Competence in using IT.</w:t>
      </w:r>
    </w:p>
    <w:p xmlns:wp14="http://schemas.microsoft.com/office/word/2010/wordml" w:rsidRPr="008117D3" w:rsidR="00EF1C25" w:rsidP="00EF1C25" w:rsidRDefault="00EF1C25" w14:paraId="0E6AE548"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 positive attitude to self-development and assessment.</w:t>
      </w:r>
    </w:p>
    <w:p xmlns:wp14="http://schemas.microsoft.com/office/word/2010/wordml" w:rsidRPr="008117D3" w:rsidR="00EF1C25" w:rsidP="00EF1C25" w:rsidRDefault="00EF1C25" w14:paraId="42A27671"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Ability to work as part of a team.</w:t>
      </w:r>
    </w:p>
    <w:p xmlns:wp14="http://schemas.microsoft.com/office/word/2010/wordml" w:rsidRPr="008117D3" w:rsidR="00EF1C25" w:rsidP="00EF1C25" w:rsidRDefault="00EF1C25" w14:paraId="3F77FF53" wp14:textId="77777777">
      <w:pPr>
        <w:numPr>
          <w:ilvl w:val="0"/>
          <w:numId w:val="6"/>
        </w:numPr>
        <w:spacing w:before="100" w:beforeAutospacing="1" w:after="100" w:afterAutospacing="1" w:line="240" w:lineRule="auto"/>
        <w:rPr>
          <w:rFonts w:ascii="Arial" w:hAnsi="Arial" w:eastAsia="Times New Roman" w:cs="Arial"/>
          <w:lang w:eastAsia="en-GB"/>
        </w:rPr>
      </w:pPr>
      <w:r w:rsidRPr="008117D3">
        <w:rPr>
          <w:rFonts w:ascii="Arial" w:hAnsi="Arial" w:eastAsia="Times New Roman" w:cs="Arial"/>
          <w:lang w:eastAsia="en-GB"/>
        </w:rPr>
        <w:t>Ability to recognise their own limits and boundaries in the role.</w:t>
      </w:r>
    </w:p>
    <w:p xmlns:wp14="http://schemas.microsoft.com/office/word/2010/wordml" w:rsidRPr="008117D3" w:rsidR="00EF1C25" w:rsidP="00EF1C25" w:rsidRDefault="00EF1C25" w14:paraId="672A6659" wp14:textId="77777777">
      <w:pPr>
        <w:rPr>
          <w:rFonts w:ascii="Arial" w:hAnsi="Arial" w:cs="Arial"/>
        </w:rPr>
      </w:pPr>
    </w:p>
    <w:sectPr w:rsidRPr="008117D3" w:rsidR="00EF1C25" w:rsidSect="00D10708">
      <w:pgSz w:w="11906" w:h="16838" w:orient="portrait"/>
      <w:pgMar w:top="1440" w:right="1440" w:bottom="1440" w:left="1440" w:header="708" w:footer="708" w:gutter="0"/>
      <w:pgBorders w:offsetFrom="page">
        <w:top w:val="single" w:color="auto" w:sz="12" w:space="24"/>
        <w:left w:val="single" w:color="auto" w:sz="12" w:space="24"/>
        <w:bottom w:val="single" w:color="auto" w:sz="12" w:space="24"/>
        <w:right w:val="single"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C2A"/>
    <w:multiLevelType w:val="multilevel"/>
    <w:tmpl w:val="A45CF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8856EB"/>
    <w:multiLevelType w:val="multilevel"/>
    <w:tmpl w:val="92124E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ADC7B5C"/>
    <w:multiLevelType w:val="hybridMultilevel"/>
    <w:tmpl w:val="D0D62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0783B63"/>
    <w:multiLevelType w:val="multilevel"/>
    <w:tmpl w:val="2E7213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40147E16"/>
    <w:multiLevelType w:val="multilevel"/>
    <w:tmpl w:val="E892C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6DCC70C9"/>
    <w:multiLevelType w:val="multilevel"/>
    <w:tmpl w:val="4A24A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71AE6811"/>
    <w:multiLevelType w:val="multilevel"/>
    <w:tmpl w:val="2146D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4D"/>
    <w:rsid w:val="00166C82"/>
    <w:rsid w:val="001E0FB7"/>
    <w:rsid w:val="00406532"/>
    <w:rsid w:val="00511E72"/>
    <w:rsid w:val="00513834"/>
    <w:rsid w:val="00732A39"/>
    <w:rsid w:val="007C3B25"/>
    <w:rsid w:val="008117D3"/>
    <w:rsid w:val="008C41A9"/>
    <w:rsid w:val="00B23444"/>
    <w:rsid w:val="00BA6F82"/>
    <w:rsid w:val="00C04D81"/>
    <w:rsid w:val="00D10708"/>
    <w:rsid w:val="00DC0D4D"/>
    <w:rsid w:val="00EF1C25"/>
    <w:rsid w:val="00F74A3F"/>
    <w:rsid w:val="00F81318"/>
    <w:rsid w:val="00F92CB3"/>
    <w:rsid w:val="2CC67423"/>
    <w:rsid w:val="5675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CEA4"/>
  <w15:docId w15:val="{96b19ee5-e182-489a-b0c2-5807b37341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0D4D"/>
  </w:style>
  <w:style w:type="paragraph" w:styleId="Heading2">
    <w:name w:val="heading 2"/>
    <w:basedOn w:val="Normal"/>
    <w:next w:val="Normal"/>
    <w:link w:val="Heading2Char"/>
    <w:uiPriority w:val="9"/>
    <w:unhideWhenUsed/>
    <w:qFormat/>
    <w:rsid w:val="00511E7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1C25"/>
    <w:pPr>
      <w:ind w:left="720"/>
      <w:contextualSpacing/>
    </w:pPr>
  </w:style>
  <w:style w:type="paragraph" w:styleId="Title">
    <w:name w:val="Title"/>
    <w:basedOn w:val="Normal"/>
    <w:next w:val="Normal"/>
    <w:link w:val="TitleChar"/>
    <w:uiPriority w:val="10"/>
    <w:qFormat/>
    <w:rsid w:val="00511E7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511E72"/>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511E72"/>
    <w:rPr>
      <w:rFonts w:asciiTheme="majorHAnsi" w:hAnsiTheme="majorHAnsi"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4D"/>
  </w:style>
  <w:style w:type="paragraph" w:styleId="Heading2">
    <w:name w:val="heading 2"/>
    <w:basedOn w:val="Normal"/>
    <w:next w:val="Normal"/>
    <w:link w:val="Heading2Char"/>
    <w:uiPriority w:val="9"/>
    <w:unhideWhenUsed/>
    <w:qFormat/>
    <w:rsid w:val="00511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25"/>
    <w:pPr>
      <w:ind w:left="720"/>
      <w:contextualSpacing/>
    </w:pPr>
  </w:style>
  <w:style w:type="paragraph" w:styleId="Title">
    <w:name w:val="Title"/>
    <w:basedOn w:val="Normal"/>
    <w:next w:val="Normal"/>
    <w:link w:val="TitleChar"/>
    <w:uiPriority w:val="10"/>
    <w:qFormat/>
    <w:rsid w:val="00511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E7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11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3984">
      <w:bodyDiv w:val="1"/>
      <w:marLeft w:val="0"/>
      <w:marRight w:val="0"/>
      <w:marTop w:val="0"/>
      <w:marBottom w:val="0"/>
      <w:divBdr>
        <w:top w:val="none" w:sz="0" w:space="0" w:color="auto"/>
        <w:left w:val="none" w:sz="0" w:space="0" w:color="auto"/>
        <w:bottom w:val="none" w:sz="0" w:space="0" w:color="auto"/>
        <w:right w:val="none" w:sz="0" w:space="0" w:color="auto"/>
      </w:divBdr>
      <w:divsChild>
        <w:div w:id="612637186">
          <w:marLeft w:val="0"/>
          <w:marRight w:val="0"/>
          <w:marTop w:val="0"/>
          <w:marBottom w:val="0"/>
          <w:divBdr>
            <w:top w:val="none" w:sz="0" w:space="0" w:color="auto"/>
            <w:left w:val="none" w:sz="0" w:space="0" w:color="auto"/>
            <w:bottom w:val="none" w:sz="0" w:space="0" w:color="auto"/>
            <w:right w:val="none" w:sz="0" w:space="0" w:color="auto"/>
          </w:divBdr>
          <w:divsChild>
            <w:div w:id="1941327218">
              <w:marLeft w:val="0"/>
              <w:marRight w:val="0"/>
              <w:marTop w:val="0"/>
              <w:marBottom w:val="0"/>
              <w:divBdr>
                <w:top w:val="none" w:sz="0" w:space="0" w:color="auto"/>
                <w:left w:val="none" w:sz="0" w:space="0" w:color="auto"/>
                <w:bottom w:val="none" w:sz="0" w:space="0" w:color="auto"/>
                <w:right w:val="none" w:sz="0" w:space="0" w:color="auto"/>
              </w:divBdr>
              <w:divsChild>
                <w:div w:id="1359619665">
                  <w:marLeft w:val="0"/>
                  <w:marRight w:val="0"/>
                  <w:marTop w:val="0"/>
                  <w:marBottom w:val="0"/>
                  <w:divBdr>
                    <w:top w:val="none" w:sz="0" w:space="0" w:color="auto"/>
                    <w:left w:val="none" w:sz="0" w:space="0" w:color="auto"/>
                    <w:bottom w:val="none" w:sz="0" w:space="0" w:color="auto"/>
                    <w:right w:val="none" w:sz="0" w:space="0" w:color="auto"/>
                  </w:divBdr>
                  <w:divsChild>
                    <w:div w:id="297731308">
                      <w:marLeft w:val="0"/>
                      <w:marRight w:val="0"/>
                      <w:marTop w:val="0"/>
                      <w:marBottom w:val="0"/>
                      <w:divBdr>
                        <w:top w:val="none" w:sz="0" w:space="0" w:color="auto"/>
                        <w:left w:val="none" w:sz="0" w:space="0" w:color="auto"/>
                        <w:bottom w:val="none" w:sz="0" w:space="0" w:color="auto"/>
                        <w:right w:val="none" w:sz="0" w:space="0" w:color="auto"/>
                      </w:divBdr>
                      <w:divsChild>
                        <w:div w:id="13488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E6AE641673D4282EA6EB53C9FA869" ma:contentTypeVersion="4" ma:contentTypeDescription="Create a new document." ma:contentTypeScope="" ma:versionID="5e83efbd9c6528a339891ef6b7a01aa7">
  <xsd:schema xmlns:xsd="http://www.w3.org/2001/XMLSchema" xmlns:xs="http://www.w3.org/2001/XMLSchema" xmlns:p="http://schemas.microsoft.com/office/2006/metadata/properties" xmlns:ns2="73c25b26-4128-481e-9927-1792397303a0" xmlns:ns3="09545003-7fc5-4134-96db-f13ee293949e" targetNamespace="http://schemas.microsoft.com/office/2006/metadata/properties" ma:root="true" ma:fieldsID="89710eab6e56c4ad4a16da5be6d058c0" ns2:_="" ns3:_="">
    <xsd:import namespace="73c25b26-4128-481e-9927-1792397303a0"/>
    <xsd:import namespace="09545003-7fc5-4134-96db-f13ee29394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25b26-4128-481e-9927-17923973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545003-7fc5-4134-96db-f13ee2939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545003-7fc5-4134-96db-f13ee293949e">
      <UserInfo>
        <DisplayName>Marcia Cabey</DisplayName>
        <AccountId>26</AccountId>
        <AccountType/>
      </UserInfo>
    </SharedWithUsers>
  </documentManagement>
</p:properties>
</file>

<file path=customXml/itemProps1.xml><?xml version="1.0" encoding="utf-8"?>
<ds:datastoreItem xmlns:ds="http://schemas.openxmlformats.org/officeDocument/2006/customXml" ds:itemID="{CE03FBE8-ED14-4DF6-BF0E-B331752F2479}"/>
</file>

<file path=customXml/itemProps2.xml><?xml version="1.0" encoding="utf-8"?>
<ds:datastoreItem xmlns:ds="http://schemas.openxmlformats.org/officeDocument/2006/customXml" ds:itemID="{47E507C6-9DD1-4D94-84A1-D1957EC5DA5B}"/>
</file>

<file path=customXml/itemProps3.xml><?xml version="1.0" encoding="utf-8"?>
<ds:datastoreItem xmlns:ds="http://schemas.openxmlformats.org/officeDocument/2006/customXml" ds:itemID="{92364EBF-B1A7-4D63-9838-B0CEEB0C2A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Roulla Nahlis</dc:creator>
  <cp:lastModifiedBy>Marcia Cabey</cp:lastModifiedBy>
  <cp:revision>12</cp:revision>
  <cp:lastPrinted>2017-05-09T09:06:00Z</cp:lastPrinted>
  <dcterms:created xsi:type="dcterms:W3CDTF">2015-05-18T16:36:00Z</dcterms:created>
  <dcterms:modified xsi:type="dcterms:W3CDTF">2021-05-07T15:59:48Z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0x010100B5CE6AE641673D4282EA6EB53C9FA869</vt:lpwstr>
  </property>
  <property fmtid="{D5CDD505-2E9C-101B-9397-08002B2CF9AE}" pid="3" name="Order">
    <vt:r8>739200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